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BE" w:rsidRDefault="007E48BE" w:rsidP="007E48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330A" w:rsidRPr="0008330A" w:rsidRDefault="0008330A" w:rsidP="0008330A">
      <w:pPr>
        <w:spacing w:after="0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8720" cy="9343380"/>
            <wp:effectExtent l="0" t="0" r="8255" b="0"/>
            <wp:docPr id="1" name="Рисунок 1" descr="C:\Users\qw43\Desktop\белобород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43\Desktop\белобород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78" cy="934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0A" w:rsidRPr="0008330A" w:rsidRDefault="0008330A" w:rsidP="0008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30A" w:rsidRDefault="0008330A" w:rsidP="00B5421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51" w:rsidRDefault="007900A2" w:rsidP="00AB6B51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00A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00A2">
        <w:rPr>
          <w:rFonts w:ascii="Times New Roman" w:hAnsi="Times New Roman" w:cs="Times New Roman"/>
          <w:b/>
          <w:sz w:val="28"/>
          <w:szCs w:val="28"/>
        </w:rPr>
        <w:t xml:space="preserve"> Место проведения конкурса</w:t>
      </w:r>
    </w:p>
    <w:p w:rsidR="00AB6B51" w:rsidRPr="00AB6B51" w:rsidRDefault="00AB6B51" w:rsidP="00AB6B51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00A2" w:rsidRDefault="007900A2" w:rsidP="00E56D19">
      <w:pPr>
        <w:pStyle w:val="a3"/>
        <w:spacing w:after="0"/>
        <w:ind w:left="113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прослуши</w:t>
      </w:r>
      <w:r w:rsidR="00E56D19">
        <w:rPr>
          <w:rFonts w:ascii="Times New Roman" w:hAnsi="Times New Roman" w:cs="Times New Roman"/>
          <w:sz w:val="28"/>
          <w:szCs w:val="28"/>
        </w:rPr>
        <w:t>вания проводятся на базе</w:t>
      </w:r>
      <w:r w:rsidR="00E56D19" w:rsidRPr="00AB6B51">
        <w:rPr>
          <w:rFonts w:ascii="Times New Roman" w:hAnsi="Times New Roman" w:cs="Times New Roman"/>
          <w:sz w:val="28"/>
          <w:szCs w:val="28"/>
        </w:rPr>
        <w:t>Г</w:t>
      </w:r>
      <w:r w:rsidR="00E56D19">
        <w:rPr>
          <w:rFonts w:ascii="Times New Roman" w:hAnsi="Times New Roman" w:cs="Times New Roman"/>
          <w:sz w:val="28"/>
          <w:szCs w:val="28"/>
        </w:rPr>
        <w:t>осударственного профессионального образовательного учреждения Тульской области</w:t>
      </w:r>
      <w:r>
        <w:rPr>
          <w:rFonts w:ascii="Times New Roman" w:hAnsi="Times New Roman" w:cs="Times New Roman"/>
          <w:sz w:val="28"/>
          <w:szCs w:val="28"/>
        </w:rPr>
        <w:t>«Тульский колледж искусств им. А.С. Даргомыжского</w:t>
      </w:r>
      <w:r w:rsidR="00E56D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(г. Тула, ул. Ф. Энгельса, д.72)</w:t>
      </w:r>
    </w:p>
    <w:p w:rsidR="00E76C09" w:rsidRPr="00457414" w:rsidRDefault="007900A2" w:rsidP="004574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открытие, жеребьевка, награждение</w:t>
      </w:r>
      <w:r w:rsidR="00E56D19">
        <w:rPr>
          <w:rFonts w:ascii="Times New Roman" w:hAnsi="Times New Roman" w:cs="Times New Roman"/>
          <w:sz w:val="28"/>
          <w:szCs w:val="28"/>
        </w:rPr>
        <w:t xml:space="preserve"> победителей конкурса, концерт л</w:t>
      </w:r>
      <w:r>
        <w:rPr>
          <w:rFonts w:ascii="Times New Roman" w:hAnsi="Times New Roman" w:cs="Times New Roman"/>
          <w:sz w:val="28"/>
          <w:szCs w:val="28"/>
        </w:rPr>
        <w:t>ауреатов – в Концертном зале Тульской областной филармонии им. И.А. Михайловского (г. Тула, Ленина</w:t>
      </w:r>
      <w:r w:rsidR="00E76C09">
        <w:rPr>
          <w:rFonts w:ascii="Times New Roman" w:hAnsi="Times New Roman" w:cs="Times New Roman"/>
          <w:sz w:val="28"/>
          <w:szCs w:val="28"/>
        </w:rPr>
        <w:t>, 51).</w:t>
      </w:r>
    </w:p>
    <w:p w:rsidR="00E76C09" w:rsidRPr="00E56D19" w:rsidRDefault="00E76C09" w:rsidP="00E56D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6C09" w:rsidRDefault="00E76C09" w:rsidP="00E76C09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AB6B51" w:rsidRPr="00AB6B51" w:rsidRDefault="00AB6B51" w:rsidP="00E76C09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6C09" w:rsidRDefault="00E76C09" w:rsidP="00E76C0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приглашаются учащиеся ДМШ, ДШИ, лицеев, студенты музыкальных колледжей возраст и исполнение программы которых соответствуют настоящему Положению.</w:t>
      </w:r>
    </w:p>
    <w:p w:rsidR="00E76C09" w:rsidRDefault="00E76C09" w:rsidP="00E76C09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B6B51" w:rsidRDefault="00E76C09" w:rsidP="00AB6B51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6C0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76C09">
        <w:rPr>
          <w:rFonts w:ascii="Times New Roman" w:hAnsi="Times New Roman" w:cs="Times New Roman"/>
          <w:b/>
          <w:sz w:val="28"/>
          <w:szCs w:val="28"/>
        </w:rPr>
        <w:t xml:space="preserve"> Номинации конкурса</w:t>
      </w:r>
    </w:p>
    <w:p w:rsidR="00AB6B51" w:rsidRPr="00AB6B51" w:rsidRDefault="00AB6B51" w:rsidP="00AB6B51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6C09" w:rsidRDefault="00E76C09" w:rsidP="00E76C0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специальностям: баян (кнопочный аккордеон), клавишный аккордеон в единой номинации.</w:t>
      </w:r>
    </w:p>
    <w:p w:rsidR="00E76C09" w:rsidRDefault="00E76C09" w:rsidP="00E76C0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09" w:rsidRDefault="00E76C09" w:rsidP="00AB6B51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6C0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76C09">
        <w:rPr>
          <w:rFonts w:ascii="Times New Roman" w:hAnsi="Times New Roman" w:cs="Times New Roman"/>
          <w:b/>
          <w:sz w:val="28"/>
          <w:szCs w:val="28"/>
        </w:rPr>
        <w:t xml:space="preserve"> Возрастные группы</w:t>
      </w:r>
    </w:p>
    <w:p w:rsidR="00AB6B51" w:rsidRPr="00AB6B51" w:rsidRDefault="00AB6B51" w:rsidP="00AB6B51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30B" w:rsidRDefault="00A41317" w:rsidP="007E48BE">
      <w:pPr>
        <w:pStyle w:val="a3"/>
        <w:numPr>
          <w:ilvl w:val="0"/>
          <w:numId w:val="5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7E48BE">
        <w:rPr>
          <w:rFonts w:ascii="Times New Roman" w:hAnsi="Times New Roman" w:cs="Times New Roman"/>
          <w:sz w:val="28"/>
          <w:szCs w:val="28"/>
        </w:rPr>
        <w:t xml:space="preserve">младшая – </w:t>
      </w:r>
      <w:r>
        <w:rPr>
          <w:rFonts w:ascii="Times New Roman" w:hAnsi="Times New Roman" w:cs="Times New Roman"/>
          <w:sz w:val="28"/>
          <w:szCs w:val="28"/>
        </w:rPr>
        <w:t xml:space="preserve"> до 9</w:t>
      </w:r>
      <w:r w:rsidR="00C3030B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</w:p>
    <w:p w:rsidR="00A41317" w:rsidRDefault="00A41317" w:rsidP="007E48BE">
      <w:pPr>
        <w:pStyle w:val="a3"/>
        <w:numPr>
          <w:ilvl w:val="0"/>
          <w:numId w:val="5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– до 11 лет (включительно)</w:t>
      </w:r>
    </w:p>
    <w:p w:rsidR="00C3030B" w:rsidRDefault="00C3030B" w:rsidP="00C3030B">
      <w:pPr>
        <w:pStyle w:val="a3"/>
        <w:numPr>
          <w:ilvl w:val="0"/>
          <w:numId w:val="1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 12 до 13 лет (включительно)</w:t>
      </w:r>
    </w:p>
    <w:p w:rsidR="00C3030B" w:rsidRDefault="00C3030B" w:rsidP="00C3030B">
      <w:pPr>
        <w:pStyle w:val="a3"/>
        <w:numPr>
          <w:ilvl w:val="0"/>
          <w:numId w:val="1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 14 до 15 лет (включительно)</w:t>
      </w:r>
    </w:p>
    <w:p w:rsidR="00C3030B" w:rsidRDefault="00C3030B" w:rsidP="00C3030B">
      <w:pPr>
        <w:pStyle w:val="a3"/>
        <w:numPr>
          <w:ilvl w:val="0"/>
          <w:numId w:val="1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юниорская – от 16 до 17 лет (включительно)</w:t>
      </w:r>
    </w:p>
    <w:p w:rsidR="00C3030B" w:rsidRPr="00995EA8" w:rsidRDefault="00C3030B" w:rsidP="00995EA8">
      <w:pPr>
        <w:pStyle w:val="a3"/>
        <w:numPr>
          <w:ilvl w:val="0"/>
          <w:numId w:val="1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юниорская – от 18 до 19 лет (включительно)</w:t>
      </w:r>
    </w:p>
    <w:p w:rsidR="00995EA8" w:rsidRPr="00995EA8" w:rsidRDefault="00995EA8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 участников конкурса определяется на день регистрации 3 апреля 2016 года.</w:t>
      </w:r>
    </w:p>
    <w:p w:rsidR="00995EA8" w:rsidRPr="00995EA8" w:rsidRDefault="00995EA8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Default="00995EA8" w:rsidP="0099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5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99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и условия проведения конкурса.</w:t>
      </w:r>
      <w:proofErr w:type="gramEnd"/>
    </w:p>
    <w:p w:rsidR="00995EA8" w:rsidRPr="00995EA8" w:rsidRDefault="00995EA8" w:rsidP="0099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EA8" w:rsidRPr="00995EA8" w:rsidRDefault="00995EA8" w:rsidP="00995E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Порядок выступлений участников определяется жеребьёвкой. Жеребьёвка проводится 3 апреля в 16.00 часов в Концертном зале Тульской областной филармонии им. И.А. Михайловского (г. Тула, пр</w:t>
      </w:r>
      <w:proofErr w:type="gramStart"/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енина,51).</w:t>
      </w:r>
    </w:p>
    <w:p w:rsidR="00995EA8" w:rsidRPr="00995EA8" w:rsidRDefault="00995EA8" w:rsidP="00995E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жеребьёвке допускаются участники, прошедшие регистрацию.</w:t>
      </w:r>
    </w:p>
    <w:p w:rsidR="00995EA8" w:rsidRPr="00995EA8" w:rsidRDefault="00995EA8" w:rsidP="00995E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прослушивания проводятся в здании Тульского колледжа искусств им. А.С. Даргомыжс</w:t>
      </w:r>
      <w:r w:rsidR="00BC7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кого. Конкурс проходит в 2 тура.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прослушивания проводятся публично. Все произведения исполняются наизусть. Копии нот предоставляются во время регистрации с указанием ФИО</w:t>
      </w:r>
      <w:r w:rsidR="00BC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 и возрастной группы. Изменения в заявленной программе не допускаются.</w:t>
      </w:r>
    </w:p>
    <w:p w:rsidR="00BC72A3" w:rsidRDefault="00995EA8" w:rsidP="00E56D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Каждому участнику конкурса предоставляется акустическая репетиция в концертном зале Тульского колледжа искусств им. А.С.Даргомыжского (в свободное от конкурсных прослушиваний время). В классах колледжа предусмотрены ежедневные репетиционные занятия.</w:t>
      </w:r>
    </w:p>
    <w:p w:rsidR="00995EA8" w:rsidRPr="00995EA8" w:rsidRDefault="00995EA8" w:rsidP="00BC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проводится конференция по актуальным вопросам музыкальной педагогики и исполнительства на баяне, аккордеоне и заключительный концерт победителей конкурса.</w:t>
      </w:r>
    </w:p>
    <w:p w:rsidR="00995EA8" w:rsidRPr="00995EA8" w:rsidRDefault="00995EA8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обеспечения учащимся равных условий соревнований использование фонограммы, синтезаторов, компьютерной аппаратуры для </w:t>
      </w:r>
      <w:proofErr w:type="spellStart"/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подзвучивания</w:t>
      </w:r>
      <w:proofErr w:type="spellEnd"/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не допускается.</w:t>
      </w:r>
    </w:p>
    <w:p w:rsidR="00995EA8" w:rsidRPr="00995EA8" w:rsidRDefault="00995EA8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DB" w:rsidRDefault="00995EA8" w:rsidP="00AB6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995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99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Программные требования конкурса</w:t>
      </w:r>
      <w:r w:rsidR="00BC7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регламент выступления.</w:t>
      </w:r>
      <w:proofErr w:type="gramEnd"/>
    </w:p>
    <w:p w:rsidR="00AB6B51" w:rsidRPr="00995EA8" w:rsidRDefault="00AB6B51" w:rsidP="00AB6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7BDB" w:rsidRDefault="00BC72A3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звучания исполняемой программы в каждом туре в пределах отведенного лимита времени</w:t>
      </w:r>
      <w:r w:rsidR="00995EA8"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B7F" w:rsidRPr="00995EA8" w:rsidRDefault="009A5B7F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FE50FD" w:rsidRDefault="00995EA8" w:rsidP="00FE50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9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</w:p>
    <w:p w:rsidR="00995EA8" w:rsidRPr="00995EA8" w:rsidRDefault="00A41317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BC7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младшая возрастная группа</w:t>
      </w:r>
      <w:r w:rsidR="00995EA8"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5EA8" w:rsidRDefault="00A41317" w:rsidP="00A41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разнохарактерных произведения по выбору участника</w:t>
      </w:r>
    </w:p>
    <w:p w:rsidR="00BC72A3" w:rsidRDefault="00BC72A3" w:rsidP="00BC72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</w:t>
      </w:r>
      <w:r w:rsidR="00A413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звучания программы не более 8минут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1317" w:rsidRPr="00A41317" w:rsidRDefault="00A41317" w:rsidP="00A413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3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A41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младшая возрастная группа:</w:t>
      </w:r>
    </w:p>
    <w:p w:rsidR="00A41317" w:rsidRPr="00A41317" w:rsidRDefault="00A41317" w:rsidP="00A41317">
      <w:pPr>
        <w:pStyle w:val="a3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с элементами полифонии;</w:t>
      </w:r>
    </w:p>
    <w:p w:rsidR="00A41317" w:rsidRPr="00A41317" w:rsidRDefault="00A41317" w:rsidP="00A41317">
      <w:pPr>
        <w:pStyle w:val="a3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по выбору участника.</w:t>
      </w:r>
    </w:p>
    <w:p w:rsidR="00A41317" w:rsidRPr="00A41317" w:rsidRDefault="00A41317" w:rsidP="00A41317">
      <w:pPr>
        <w:pStyle w:val="a3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звучания программы не более 10 минут)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BC72A3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средняя возрастная группа</w:t>
      </w:r>
      <w:r w:rsidR="00995EA8"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5EA8" w:rsidRPr="00995EA8" w:rsidRDefault="00BC72A3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имитационная полифония</w:t>
      </w:r>
      <w:r w:rsidR="00995EA8"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EA8" w:rsidRPr="00995EA8" w:rsidRDefault="00457414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виртуозное произведение.</w:t>
      </w:r>
    </w:p>
    <w:p w:rsidR="00BC72A3" w:rsidRPr="00995EA8" w:rsidRDefault="00BC72A3" w:rsidP="00BC72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звучания программы не более 15 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мин.)</w:t>
      </w:r>
    </w:p>
    <w:p w:rsidR="00995EA8" w:rsidRPr="00995EA8" w:rsidRDefault="00995EA8" w:rsidP="00BC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BC72A3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старшая возрастная группа</w:t>
      </w:r>
      <w:r w:rsidR="00995EA8"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5EA8" w:rsidRPr="00995EA8" w:rsidRDefault="00BC72A3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имитационная полифония</w:t>
      </w:r>
      <w:r w:rsidR="00995EA8"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виртуозное произведение.</w:t>
      </w:r>
    </w:p>
    <w:p w:rsidR="00BC72A3" w:rsidRPr="00995EA8" w:rsidRDefault="00BC72A3" w:rsidP="00BC72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звучания программы не более 20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995EA8" w:rsidRPr="00995EA8" w:rsidRDefault="00995EA8" w:rsidP="00BC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995EA8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BC7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юниорская возрастная группа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произведение с включением фуги (не менее 3-ч голосов);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виртуозное произведение.</w:t>
      </w:r>
    </w:p>
    <w:p w:rsidR="00893E0D" w:rsidRPr="00995EA8" w:rsidRDefault="00893E0D" w:rsidP="00893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звучания программы не более 20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995EA8" w:rsidRPr="00995EA8" w:rsidRDefault="00995EA8" w:rsidP="008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995EA8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="0089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юниорская возрастная группа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произведение с включением фуги (не менее 3-х голосов);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виртуозное произведение.</w:t>
      </w:r>
    </w:p>
    <w:p w:rsidR="00893E0D" w:rsidRDefault="00893E0D" w:rsidP="00893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звучания программы не более 25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995EA8" w:rsidRPr="00995EA8" w:rsidRDefault="00995EA8" w:rsidP="008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Default="00995EA8" w:rsidP="00FE50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99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</w:t>
      </w:r>
    </w:p>
    <w:p w:rsidR="00A41317" w:rsidRDefault="00A41317" w:rsidP="00FE50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317" w:rsidRDefault="00A41317" w:rsidP="00A413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3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A41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младшая возрастная группа:</w:t>
      </w:r>
    </w:p>
    <w:p w:rsidR="00A41317" w:rsidRDefault="00A41317" w:rsidP="00A413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разнохарактерных произведения по выбору участника.</w:t>
      </w:r>
    </w:p>
    <w:p w:rsidR="00A41317" w:rsidRPr="00A41317" w:rsidRDefault="00A41317" w:rsidP="00A413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995EA8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A41317" w:rsidRPr="00A413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A41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младшей, средней, старшей, </w:t>
      </w:r>
      <w:r w:rsidRPr="00A413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A41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юниорской групп: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произведение крупной формы: соната, сонатина, концертино, концерт и т. п. (</w:t>
      </w:r>
      <w:r w:rsidRPr="00995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 форме сонатное </w:t>
      </w:r>
      <w:r w:rsidRPr="00995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allegro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995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995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части) или другое циклическое произведение </w:t>
      </w:r>
      <w:r w:rsidR="00FE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3-х частей; для </w:t>
      </w: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и средней возрастных групп – не менее 2-х частей);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фольклорной темы или популярной мелодии.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995EA8" w:rsidP="00995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="0089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юниорская возрастная группа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41317" w:rsidRPr="00A41317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оригинальное циклическое произведение для баяна или аккордеона (не менее</w:t>
      </w:r>
      <w:proofErr w:type="gramEnd"/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3-х частей);</w:t>
      </w:r>
      <w:proofErr w:type="gramEnd"/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фольклорной темы или популярной мелодии.</w:t>
      </w: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A8" w:rsidRPr="00995EA8" w:rsidRDefault="00995EA8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Дублирование произведений 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туров, перенос произведений из программы 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995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туров, увеличение регламента звучания программы не допускается.</w:t>
      </w:r>
    </w:p>
    <w:p w:rsidR="00AB6B51" w:rsidRPr="00893E0D" w:rsidRDefault="00AB6B51" w:rsidP="009A5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6B51" w:rsidRPr="00AB6B51" w:rsidRDefault="00AB6B51" w:rsidP="009A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оставляет за собой право на аудио-видео записи конкурса, их распространение без выплаты гонораров участникам.</w:t>
      </w:r>
    </w:p>
    <w:p w:rsidR="00B97BDB" w:rsidRPr="00995EA8" w:rsidRDefault="00B97BDB" w:rsidP="00995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5EA8" w:rsidRPr="00995EA8" w:rsidRDefault="00995EA8" w:rsidP="0099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0B" w:rsidRDefault="00893E0D" w:rsidP="003466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466DE" w:rsidRPr="003466DE">
        <w:rPr>
          <w:rFonts w:ascii="Times New Roman" w:hAnsi="Times New Roman" w:cs="Times New Roman"/>
          <w:b/>
          <w:sz w:val="28"/>
          <w:szCs w:val="28"/>
        </w:rPr>
        <w:t xml:space="preserve"> Сроки проведения конкурса и подачи заявок</w:t>
      </w:r>
    </w:p>
    <w:p w:rsidR="009C2878" w:rsidRPr="009C2878" w:rsidRDefault="009C2878" w:rsidP="003466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878" w:rsidRDefault="009C2878" w:rsidP="00471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проводится с 3 по 8 апреля 2016 года.</w:t>
      </w:r>
      <w:r w:rsidR="0047167E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 принимаются до 20 февраля 2016 г. в электронном виде на электронную почту:</w:t>
      </w:r>
      <w:hyperlink r:id="rId7" w:history="1">
        <w:r w:rsidR="0047167E" w:rsidRPr="001B74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ymc</w:t>
        </w:r>
        <w:r w:rsidR="0047167E" w:rsidRPr="0047167E"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 w:rsidR="0047167E" w:rsidRPr="001B74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47167E" w:rsidRPr="004716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167E" w:rsidRPr="001B74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167E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47167E" w:rsidRDefault="0047167E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платежного документа</w:t>
      </w:r>
    </w:p>
    <w:p w:rsidR="0047167E" w:rsidRDefault="0047167E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или свидетельства о рождении;</w:t>
      </w:r>
    </w:p>
    <w:p w:rsidR="0047167E" w:rsidRDefault="00893E0D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творческая биография</w:t>
      </w:r>
      <w:r w:rsidR="0047167E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47167E" w:rsidRDefault="00893E0D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</w:t>
      </w:r>
      <w:r w:rsidR="0047167E">
        <w:rPr>
          <w:rFonts w:ascii="Times New Roman" w:hAnsi="Times New Roman" w:cs="Times New Roman"/>
          <w:sz w:val="28"/>
          <w:szCs w:val="28"/>
        </w:rPr>
        <w:t xml:space="preserve"> (9х12) студийная в формате </w:t>
      </w:r>
      <w:r w:rsidR="0047167E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="0047167E">
        <w:rPr>
          <w:rFonts w:ascii="Times New Roman" w:hAnsi="Times New Roman" w:cs="Times New Roman"/>
          <w:sz w:val="28"/>
          <w:szCs w:val="28"/>
        </w:rPr>
        <w:t xml:space="preserve">или </w:t>
      </w:r>
      <w:r w:rsidR="0047167E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47167E">
        <w:rPr>
          <w:rFonts w:ascii="Times New Roman" w:hAnsi="Times New Roman" w:cs="Times New Roman"/>
          <w:sz w:val="28"/>
          <w:szCs w:val="28"/>
        </w:rPr>
        <w:t xml:space="preserve"> при разрешении 300</w:t>
      </w:r>
      <w:r w:rsidR="0047167E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47167E">
        <w:rPr>
          <w:rFonts w:ascii="Times New Roman" w:hAnsi="Times New Roman" w:cs="Times New Roman"/>
          <w:sz w:val="28"/>
          <w:szCs w:val="28"/>
        </w:rPr>
        <w:t xml:space="preserve"> (точек на дюйм) с максимально возможным</w:t>
      </w:r>
      <w:r w:rsidR="00C42DA5">
        <w:rPr>
          <w:rFonts w:ascii="Times New Roman" w:hAnsi="Times New Roman" w:cs="Times New Roman"/>
          <w:sz w:val="28"/>
          <w:szCs w:val="28"/>
        </w:rPr>
        <w:t xml:space="preserve"> качеством.</w:t>
      </w:r>
    </w:p>
    <w:p w:rsidR="00935860" w:rsidRDefault="00935860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 заявки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заявке необходимо указать следующие данные:</w:t>
      </w:r>
    </w:p>
    <w:p w:rsidR="00C42DA5" w:rsidRPr="00C42DA5" w:rsidRDefault="00A77F2F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  Фамилия,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отчество участника.</w:t>
      </w:r>
    </w:p>
    <w:p w:rsidR="00C42DA5" w:rsidRPr="00C42DA5" w:rsidRDefault="00A77F2F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  Дата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рождения участника.</w:t>
      </w:r>
    </w:p>
    <w:p w:rsidR="00C42DA5" w:rsidRPr="00C42DA5" w:rsidRDefault="00A77F2F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  Возрастная группа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участника.</w:t>
      </w:r>
    </w:p>
    <w:p w:rsidR="00C42DA5" w:rsidRPr="00C42DA5" w:rsidRDefault="00A77F2F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 Фамилия,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отчество (при наличии все звания) преподавателя.</w:t>
      </w:r>
    </w:p>
    <w:p w:rsidR="00C42DA5" w:rsidRPr="00C42DA5" w:rsidRDefault="00A77F2F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  Фамилия,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42DA5"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отчество (при наличии все звания) концертмейстера.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  Точное название направляющего учебного заведения.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  Адрес направляющего учебного заведения.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  Контактные телефоны.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9    Контактный </w:t>
      </w: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Исполняемая программа </w:t>
      </w:r>
      <w:r w:rsidR="00893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турам</w:t>
      </w: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 указаниями инициалов композиторов).</w:t>
      </w:r>
    </w:p>
    <w:p w:rsidR="00C42DA5" w:rsidRPr="00C42DA5" w:rsidRDefault="00C42DA5" w:rsidP="00C42DA5">
      <w:pPr>
        <w:tabs>
          <w:tab w:val="left" w:pos="360"/>
        </w:tabs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Точное время звучания каждого произведения.</w:t>
      </w:r>
    </w:p>
    <w:p w:rsidR="00C42DA5" w:rsidRDefault="00C42DA5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DA5" w:rsidRDefault="00C42DA5" w:rsidP="00471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Направляющая сторона информирует оргкомитет о точных сроках прибытия на конкурс.</w:t>
      </w:r>
    </w:p>
    <w:p w:rsidR="00C42DA5" w:rsidRPr="0047167E" w:rsidRDefault="00C42DA5" w:rsidP="00C42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FC62F8"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образованию и повышению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ГУК ТО «Объединение центров развития искусства, народной культуры и туризма» оказывает содействие в бронировании жилья для участников конкурса и сопровождающих лиц по предварительной заявке.</w:t>
      </w:r>
    </w:p>
    <w:p w:rsidR="00C3030B" w:rsidRDefault="00C3030B" w:rsidP="00E56D19">
      <w:pPr>
        <w:pStyle w:val="a3"/>
        <w:spacing w:after="0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60" w:rsidRPr="003466DE" w:rsidRDefault="00935860" w:rsidP="00E56D19">
      <w:pPr>
        <w:pStyle w:val="a3"/>
        <w:spacing w:after="0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DA5" w:rsidRDefault="00893E0D" w:rsidP="00D71376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C3030B" w:rsidRPr="00C3030B">
        <w:rPr>
          <w:rFonts w:ascii="Times New Roman" w:hAnsi="Times New Roman" w:cs="Times New Roman"/>
          <w:b/>
          <w:sz w:val="28"/>
          <w:szCs w:val="28"/>
        </w:rPr>
        <w:t xml:space="preserve"> Жюри конкурса</w:t>
      </w:r>
    </w:p>
    <w:p w:rsidR="00D71376" w:rsidRPr="00C42DA5" w:rsidRDefault="00D71376" w:rsidP="00D71376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30B" w:rsidRDefault="00C3030B" w:rsidP="00DC0BCD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входят </w:t>
      </w:r>
      <w:r w:rsidR="00C42DA5">
        <w:rPr>
          <w:rFonts w:ascii="Times New Roman" w:hAnsi="Times New Roman" w:cs="Times New Roman"/>
          <w:sz w:val="28"/>
          <w:szCs w:val="28"/>
        </w:rPr>
        <w:t>известные российские и зарубежные музыканты, лауреаты международных ко</w:t>
      </w:r>
      <w:r w:rsidR="00DC0BCD">
        <w:rPr>
          <w:rFonts w:ascii="Times New Roman" w:hAnsi="Times New Roman" w:cs="Times New Roman"/>
          <w:sz w:val="28"/>
          <w:szCs w:val="28"/>
        </w:rPr>
        <w:t>нкурсов, преподаватели учебных заведений. Жюри оценивает конкурсантов по 25-бальной оценочной системе. Ко второму туру допускается 50% участников первого тура, набравших наибольшее количество баллов. Распределение призовых мест производится по результатам суммы баллов первого и второго туров. Жюри имеет право:</w:t>
      </w:r>
      <w:r w:rsidR="00A77F2F">
        <w:rPr>
          <w:rFonts w:ascii="Times New Roman" w:hAnsi="Times New Roman" w:cs="Times New Roman"/>
          <w:sz w:val="28"/>
          <w:szCs w:val="28"/>
        </w:rPr>
        <w:t>не присуждать Гран-при,</w:t>
      </w:r>
      <w:r w:rsidR="00DC0BCD">
        <w:rPr>
          <w:rFonts w:ascii="Times New Roman" w:hAnsi="Times New Roman" w:cs="Times New Roman"/>
          <w:sz w:val="28"/>
          <w:szCs w:val="28"/>
        </w:rPr>
        <w:t xml:space="preserve"> присуждать не все дипломы, делить премии между исполнителями, делить места между участниками, присуждать</w:t>
      </w:r>
      <w:r w:rsidR="00A77F2F">
        <w:rPr>
          <w:rFonts w:ascii="Times New Roman" w:hAnsi="Times New Roman" w:cs="Times New Roman"/>
          <w:sz w:val="28"/>
          <w:szCs w:val="28"/>
        </w:rPr>
        <w:t xml:space="preserve"> специальные призы, присуждать д</w:t>
      </w:r>
      <w:r w:rsidR="00DC0BCD">
        <w:rPr>
          <w:rFonts w:ascii="Times New Roman" w:hAnsi="Times New Roman" w:cs="Times New Roman"/>
          <w:sz w:val="28"/>
          <w:szCs w:val="28"/>
        </w:rPr>
        <w:t>ипломы за лучшее исполнение отдельных произведений</w:t>
      </w:r>
      <w:r w:rsidR="00D71376">
        <w:rPr>
          <w:rFonts w:ascii="Times New Roman" w:hAnsi="Times New Roman" w:cs="Times New Roman"/>
          <w:sz w:val="28"/>
          <w:szCs w:val="28"/>
        </w:rPr>
        <w:t>, награждать Почетными грамотами лучших концертмейстеров. Члены жюри голосуют тайно. Решение жюри окончательно и пересмотру не подлежит.</w:t>
      </w:r>
    </w:p>
    <w:p w:rsidR="00D71376" w:rsidRDefault="00D71376" w:rsidP="00DC0BCD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жюри, представивший в качестве конкурсанта своего учащегося</w:t>
      </w:r>
      <w:r w:rsidR="00893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оценке его выступления не участвует.</w:t>
      </w:r>
    </w:p>
    <w:p w:rsidR="00D71376" w:rsidRDefault="00D71376" w:rsidP="00DC0BCD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5860" w:rsidRDefault="00935860" w:rsidP="00DC0BCD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5860" w:rsidRDefault="00935860" w:rsidP="00DC0BCD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71376" w:rsidRDefault="00893E0D" w:rsidP="00D71376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D71376" w:rsidRPr="00D71376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</w:t>
      </w:r>
    </w:p>
    <w:p w:rsidR="0008330A" w:rsidRDefault="0008330A" w:rsidP="00D71376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376" w:rsidRDefault="00D71376" w:rsidP="00D71376">
      <w:pPr>
        <w:spacing w:after="0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D73C45">
        <w:rPr>
          <w:rFonts w:ascii="Times New Roman" w:hAnsi="Times New Roman" w:cs="Times New Roman"/>
          <w:sz w:val="28"/>
          <w:szCs w:val="28"/>
        </w:rPr>
        <w:t>Оргкомитет конкурса объявляет след</w:t>
      </w:r>
      <w:r w:rsidR="00D73C45">
        <w:rPr>
          <w:rFonts w:ascii="Times New Roman" w:hAnsi="Times New Roman" w:cs="Times New Roman"/>
          <w:sz w:val="28"/>
          <w:szCs w:val="28"/>
        </w:rPr>
        <w:t>ующие премии:</w:t>
      </w:r>
    </w:p>
    <w:p w:rsidR="00D73C45" w:rsidRDefault="00D73C45" w:rsidP="00D73C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Гран-при;</w:t>
      </w:r>
    </w:p>
    <w:p w:rsidR="00D73C45" w:rsidRDefault="00D73C45" w:rsidP="00D73C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премии (по каждой возрастной группе)</w:t>
      </w:r>
    </w:p>
    <w:p w:rsidR="00FC7EF4" w:rsidRDefault="00FC7EF4" w:rsidP="0089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конкурса, занявшим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в каждой возрастной группе</w:t>
      </w:r>
      <w:r w:rsidR="00893E0D">
        <w:rPr>
          <w:rFonts w:ascii="Times New Roman" w:hAnsi="Times New Roman" w:cs="Times New Roman"/>
          <w:sz w:val="28"/>
          <w:szCs w:val="28"/>
        </w:rPr>
        <w:t xml:space="preserve"> присваивается звание «Лауреат» с вручением диплома.</w:t>
      </w:r>
    </w:p>
    <w:p w:rsidR="00FC7EF4" w:rsidRDefault="00457414" w:rsidP="0089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</w:t>
      </w:r>
      <w:r w:rsidR="00FC7E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7EF4">
        <w:rPr>
          <w:rFonts w:ascii="Times New Roman" w:hAnsi="Times New Roman" w:cs="Times New Roman"/>
          <w:sz w:val="28"/>
          <w:szCs w:val="28"/>
        </w:rPr>
        <w:t>,</w:t>
      </w:r>
      <w:r w:rsidR="00FC7E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7EF4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893E0D">
        <w:rPr>
          <w:rFonts w:ascii="Times New Roman" w:hAnsi="Times New Roman" w:cs="Times New Roman"/>
          <w:sz w:val="28"/>
          <w:szCs w:val="28"/>
        </w:rPr>
        <w:t xml:space="preserve"> по сумме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7EF4">
        <w:rPr>
          <w:rFonts w:ascii="Times New Roman" w:hAnsi="Times New Roman" w:cs="Times New Roman"/>
          <w:sz w:val="28"/>
          <w:szCs w:val="28"/>
        </w:rPr>
        <w:t>получают звание «Дипломант» с вручением диплома.</w:t>
      </w:r>
    </w:p>
    <w:p w:rsidR="00FC7EF4" w:rsidRDefault="00FC7EF4" w:rsidP="0089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подготовившие</w:t>
      </w:r>
      <w:r w:rsidR="00893E0D">
        <w:rPr>
          <w:rFonts w:ascii="Times New Roman" w:hAnsi="Times New Roman" w:cs="Times New Roman"/>
          <w:sz w:val="28"/>
          <w:szCs w:val="28"/>
        </w:rPr>
        <w:t xml:space="preserve"> Лауреатов и</w:t>
      </w:r>
      <w:r>
        <w:rPr>
          <w:rFonts w:ascii="Times New Roman" w:hAnsi="Times New Roman" w:cs="Times New Roman"/>
          <w:sz w:val="28"/>
          <w:szCs w:val="28"/>
        </w:rPr>
        <w:t xml:space="preserve"> Дипломантов, награждаются Почетными грамотами.</w:t>
      </w:r>
    </w:p>
    <w:p w:rsidR="00FC7EF4" w:rsidRPr="00FC7EF4" w:rsidRDefault="00FC7EF4" w:rsidP="0089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Участники, не вошедшие в число Лауреатов и Дипломантов, а также их преподаватели награждаются Благодарственными письмами.</w:t>
      </w:r>
    </w:p>
    <w:p w:rsidR="00D71376" w:rsidRDefault="00D71376" w:rsidP="00FC7EF4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1376" w:rsidRPr="00D71376" w:rsidRDefault="00D71376" w:rsidP="00FC7EF4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1376" w:rsidRDefault="00373976" w:rsidP="00373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Конкурс входит во </w:t>
      </w:r>
      <w:r>
        <w:rPr>
          <w:rFonts w:ascii="Times New Roman" w:hAnsi="Times New Roman" w:cs="Times New Roman"/>
          <w:sz w:val="28"/>
          <w:szCs w:val="28"/>
        </w:rPr>
        <w:t>Всероссийскую систему отбора исполнителей на баяне, аккордеоне</w:t>
      </w:r>
      <w:r w:rsidR="00893E0D">
        <w:rPr>
          <w:rFonts w:ascii="Times New Roman" w:hAnsi="Times New Roman" w:cs="Times New Roman"/>
          <w:sz w:val="28"/>
          <w:szCs w:val="28"/>
        </w:rPr>
        <w:t xml:space="preserve"> «Чемпион России – Чемпион мира»</w:t>
      </w:r>
      <w:r>
        <w:rPr>
          <w:rFonts w:ascii="Times New Roman" w:hAnsi="Times New Roman" w:cs="Times New Roman"/>
          <w:sz w:val="28"/>
          <w:szCs w:val="28"/>
        </w:rPr>
        <w:t>. Официальные рекомендации на международные конкурсы «Кубок ми</w:t>
      </w:r>
      <w:r w:rsidR="00893E0D">
        <w:rPr>
          <w:rFonts w:ascii="Times New Roman" w:hAnsi="Times New Roman" w:cs="Times New Roman"/>
          <w:sz w:val="28"/>
          <w:szCs w:val="28"/>
        </w:rPr>
        <w:t>ра» и «Трофей мира» получают избранные Лауреаты (согласно решению жюри конкурса)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414" w:rsidRDefault="00457414" w:rsidP="000833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414" w:rsidRDefault="00457414" w:rsidP="0093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860" w:rsidRDefault="00935860" w:rsidP="003739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76" w:rsidRPr="00373976" w:rsidRDefault="00893E0D" w:rsidP="003739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373976" w:rsidRPr="00373976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  <w:proofErr w:type="gramEnd"/>
    </w:p>
    <w:p w:rsidR="00373976" w:rsidRDefault="00373976" w:rsidP="0037397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976" w:rsidRDefault="00373976" w:rsidP="003739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им. Н.И. Белобородова Учебно-методический центр по образованию и повышению квалификации ГУК ТО «Объединение центров развития искусства, народной </w:t>
      </w:r>
      <w:r w:rsidR="00910108">
        <w:rPr>
          <w:rFonts w:ascii="Times New Roman" w:hAnsi="Times New Roman" w:cs="Times New Roman"/>
          <w:sz w:val="28"/>
          <w:szCs w:val="28"/>
        </w:rPr>
        <w:t>культуры и туризма» организует платные курсы повышения квалификации для преподавателей ДМШ, ДШИ, колледжей.</w:t>
      </w:r>
    </w:p>
    <w:p w:rsidR="00A04EB3" w:rsidRDefault="00910108" w:rsidP="00A04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курса: мастер-классы, творческие встречи, работа в альтернативном жюри конкурса, круглый стол. Прошедшим курс повышения квалификации выдается Удостоверение установленного образца о прохождении краткосрочного курса повышения квалификации в объеме 72 часа. Начало работы курсов повышения квалификаци</w:t>
      </w:r>
      <w:r w:rsidR="00A77F2F">
        <w:rPr>
          <w:rFonts w:ascii="Times New Roman" w:hAnsi="Times New Roman" w:cs="Times New Roman"/>
          <w:sz w:val="28"/>
          <w:szCs w:val="28"/>
        </w:rPr>
        <w:t>и – 4 апреля. Стоимость курса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– 1500 руб. Оплата – по перечислению (не менее чем за 10 дней до начала курсо</w:t>
      </w:r>
      <w:r w:rsidR="00A77F2F">
        <w:rPr>
          <w:rFonts w:ascii="Times New Roman" w:hAnsi="Times New Roman" w:cs="Times New Roman"/>
          <w:sz w:val="28"/>
          <w:szCs w:val="28"/>
        </w:rPr>
        <w:t>в). Заявку на участие в курсе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до 20 февраля, одновременно с заявкой на участие в конкурсе</w:t>
      </w:r>
      <w:r w:rsidR="00A77F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8" w:history="1">
        <w:r w:rsidR="001B0B07" w:rsidRPr="001B74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ymc</w:t>
        </w:r>
        <w:r w:rsidR="001B0B07" w:rsidRPr="001B0B07"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 w:rsidR="001B0B07" w:rsidRPr="001B74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B0B07" w:rsidRPr="001B0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B0B07" w:rsidRPr="001B74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4EB3">
        <w:rPr>
          <w:rFonts w:ascii="Times New Roman" w:hAnsi="Times New Roman" w:cs="Times New Roman"/>
          <w:sz w:val="28"/>
          <w:szCs w:val="28"/>
        </w:rPr>
        <w:t>с указанием ФИО преподавателя, города, образовательного учреждения. Контактный телефон: 8(4872)35-67-58.</w:t>
      </w:r>
    </w:p>
    <w:p w:rsidR="00A04EB3" w:rsidRDefault="00A04EB3" w:rsidP="00A0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860" w:rsidRDefault="00935860" w:rsidP="00A0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860" w:rsidRDefault="00935860" w:rsidP="00A0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B3" w:rsidRDefault="00893E0D" w:rsidP="00A04EB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A04EB3" w:rsidRPr="00A04EB3">
        <w:rPr>
          <w:rFonts w:ascii="Times New Roman" w:hAnsi="Times New Roman" w:cs="Times New Roman"/>
          <w:b/>
          <w:sz w:val="28"/>
          <w:szCs w:val="28"/>
        </w:rPr>
        <w:t>Финансовые условия.</w:t>
      </w:r>
      <w:proofErr w:type="gramEnd"/>
    </w:p>
    <w:p w:rsidR="0008330A" w:rsidRDefault="0008330A" w:rsidP="00A04EB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B3" w:rsidRDefault="00A04EB3" w:rsidP="00925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EB3">
        <w:rPr>
          <w:rFonts w:ascii="Times New Roman" w:hAnsi="Times New Roman" w:cs="Times New Roman"/>
          <w:sz w:val="28"/>
          <w:szCs w:val="28"/>
        </w:rPr>
        <w:t>Все ра</w:t>
      </w:r>
      <w:r>
        <w:rPr>
          <w:rFonts w:ascii="Times New Roman" w:hAnsi="Times New Roman" w:cs="Times New Roman"/>
          <w:sz w:val="28"/>
          <w:szCs w:val="28"/>
        </w:rPr>
        <w:t>сходы по проезду и пребыванию участники конкурса оплачивают самостоятельно. Организационн</w:t>
      </w:r>
      <w:r w:rsidR="00893E0D">
        <w:rPr>
          <w:rFonts w:ascii="Times New Roman" w:hAnsi="Times New Roman" w:cs="Times New Roman"/>
          <w:sz w:val="28"/>
          <w:szCs w:val="28"/>
        </w:rPr>
        <w:t xml:space="preserve">ый взнос участника конкурса – </w:t>
      </w:r>
      <w:r w:rsidR="00893E0D" w:rsidRPr="00893E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00 руб. В случае отказа от участия в конкурсе, документы и организационный взнос не возвращаются. На церемонии открытия и закрытия конкурса, конкурсн</w:t>
      </w:r>
      <w:r w:rsidR="00893E0D">
        <w:rPr>
          <w:rFonts w:ascii="Times New Roman" w:hAnsi="Times New Roman" w:cs="Times New Roman"/>
          <w:sz w:val="28"/>
          <w:szCs w:val="28"/>
        </w:rPr>
        <w:t xml:space="preserve">ые прослушивания, </w:t>
      </w:r>
      <w:r>
        <w:rPr>
          <w:rFonts w:ascii="Times New Roman" w:hAnsi="Times New Roman" w:cs="Times New Roman"/>
          <w:sz w:val="28"/>
          <w:szCs w:val="28"/>
        </w:rPr>
        <w:t>творческие встречи -  вход свободный.</w:t>
      </w:r>
    </w:p>
    <w:p w:rsidR="00935860" w:rsidRPr="00A41317" w:rsidRDefault="00A04EB3" w:rsidP="00A41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с пометкой: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A53">
        <w:rPr>
          <w:rFonts w:ascii="Times New Roman" w:hAnsi="Times New Roman" w:cs="Times New Roman"/>
          <w:sz w:val="28"/>
          <w:szCs w:val="28"/>
        </w:rPr>
        <w:t xml:space="preserve"> Международный конкурс юных ис</w:t>
      </w:r>
      <w:r w:rsidR="0008330A">
        <w:rPr>
          <w:rFonts w:ascii="Times New Roman" w:hAnsi="Times New Roman" w:cs="Times New Roman"/>
          <w:sz w:val="28"/>
          <w:szCs w:val="28"/>
        </w:rPr>
        <w:t xml:space="preserve">полнителей на баяне, аккордеоне </w:t>
      </w:r>
      <w:r w:rsidR="00925A53">
        <w:rPr>
          <w:rFonts w:ascii="Times New Roman" w:hAnsi="Times New Roman" w:cs="Times New Roman"/>
          <w:sz w:val="28"/>
          <w:szCs w:val="28"/>
        </w:rPr>
        <w:t>им. Н.И. Белобородова</w:t>
      </w:r>
      <w:proofErr w:type="gramStart"/>
      <w:r w:rsidR="00925A53">
        <w:rPr>
          <w:rFonts w:ascii="Times New Roman" w:hAnsi="Times New Roman" w:cs="Times New Roman"/>
          <w:sz w:val="28"/>
          <w:szCs w:val="28"/>
        </w:rPr>
        <w:t>.</w:t>
      </w:r>
      <w:r w:rsidR="009977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7716">
        <w:rPr>
          <w:rFonts w:ascii="Times New Roman" w:hAnsi="Times New Roman" w:cs="Times New Roman"/>
          <w:sz w:val="28"/>
          <w:szCs w:val="28"/>
        </w:rPr>
        <w:t xml:space="preserve"> начале 2016 г. реквизиты необходимо уточнить.</w:t>
      </w:r>
      <w:bookmarkStart w:id="0" w:name="_GoBack"/>
      <w:bookmarkEnd w:id="0"/>
    </w:p>
    <w:sectPr w:rsidR="00935860" w:rsidRPr="00A41317" w:rsidSect="000833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E9D"/>
    <w:multiLevelType w:val="hybridMultilevel"/>
    <w:tmpl w:val="2EF86C94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17111E00"/>
    <w:multiLevelType w:val="hybridMultilevel"/>
    <w:tmpl w:val="0DFE4202"/>
    <w:lvl w:ilvl="0" w:tplc="88127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6C70"/>
    <w:multiLevelType w:val="hybridMultilevel"/>
    <w:tmpl w:val="392CB9FE"/>
    <w:lvl w:ilvl="0" w:tplc="F9D4C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B1B9E"/>
    <w:multiLevelType w:val="hybridMultilevel"/>
    <w:tmpl w:val="4B78D1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092E52"/>
    <w:multiLevelType w:val="hybridMultilevel"/>
    <w:tmpl w:val="E6F87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56930"/>
    <w:multiLevelType w:val="hybridMultilevel"/>
    <w:tmpl w:val="658AF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EB2DA1"/>
    <w:multiLevelType w:val="hybridMultilevel"/>
    <w:tmpl w:val="96165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83F05"/>
    <w:multiLevelType w:val="hybridMultilevel"/>
    <w:tmpl w:val="CEAACFDE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4EA0"/>
    <w:rsid w:val="0008330A"/>
    <w:rsid w:val="001B0B07"/>
    <w:rsid w:val="003311FD"/>
    <w:rsid w:val="003466DE"/>
    <w:rsid w:val="00363ABF"/>
    <w:rsid w:val="00373976"/>
    <w:rsid w:val="00393E45"/>
    <w:rsid w:val="003F094A"/>
    <w:rsid w:val="00454C06"/>
    <w:rsid w:val="00456C1E"/>
    <w:rsid w:val="00457414"/>
    <w:rsid w:val="0047167E"/>
    <w:rsid w:val="004E4EA0"/>
    <w:rsid w:val="00555392"/>
    <w:rsid w:val="006516A6"/>
    <w:rsid w:val="007900A2"/>
    <w:rsid w:val="007B7190"/>
    <w:rsid w:val="007E48BE"/>
    <w:rsid w:val="00877649"/>
    <w:rsid w:val="00893E0D"/>
    <w:rsid w:val="008A5BE0"/>
    <w:rsid w:val="008D4530"/>
    <w:rsid w:val="00910108"/>
    <w:rsid w:val="00925A53"/>
    <w:rsid w:val="00935860"/>
    <w:rsid w:val="00995EA8"/>
    <w:rsid w:val="00997716"/>
    <w:rsid w:val="009A5B7F"/>
    <w:rsid w:val="009C2878"/>
    <w:rsid w:val="00A04EB3"/>
    <w:rsid w:val="00A41317"/>
    <w:rsid w:val="00A77F2F"/>
    <w:rsid w:val="00AB6B51"/>
    <w:rsid w:val="00B5421D"/>
    <w:rsid w:val="00B97BDB"/>
    <w:rsid w:val="00BC72A3"/>
    <w:rsid w:val="00BE27EF"/>
    <w:rsid w:val="00C3030B"/>
    <w:rsid w:val="00C42DA5"/>
    <w:rsid w:val="00D05BD1"/>
    <w:rsid w:val="00D71376"/>
    <w:rsid w:val="00D73C45"/>
    <w:rsid w:val="00DC0BCD"/>
    <w:rsid w:val="00E456E0"/>
    <w:rsid w:val="00E56D19"/>
    <w:rsid w:val="00E76C09"/>
    <w:rsid w:val="00EC62BA"/>
    <w:rsid w:val="00FC62F8"/>
    <w:rsid w:val="00FC7EF4"/>
    <w:rsid w:val="00FE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c2010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mc2010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0E48-25B8-4843-8188-ABC782E8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qw43</dc:creator>
  <cp:lastModifiedBy>user</cp:lastModifiedBy>
  <cp:revision>2</cp:revision>
  <cp:lastPrinted>2015-11-26T10:06:00Z</cp:lastPrinted>
  <dcterms:created xsi:type="dcterms:W3CDTF">2015-12-02T12:55:00Z</dcterms:created>
  <dcterms:modified xsi:type="dcterms:W3CDTF">2015-12-02T12:55:00Z</dcterms:modified>
</cp:coreProperties>
</file>